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DFF3" w14:textId="2925FE00" w:rsidR="00685279" w:rsidRPr="00685279" w:rsidRDefault="00685279" w:rsidP="00685279">
      <w:pPr>
        <w:jc w:val="right"/>
        <w:rPr>
          <w:sz w:val="24"/>
        </w:rPr>
      </w:pPr>
      <w:r w:rsidRPr="00685279">
        <w:rPr>
          <w:rFonts w:hint="eastAsia"/>
          <w:sz w:val="24"/>
        </w:rPr>
        <w:t>令和</w:t>
      </w:r>
      <w:r w:rsidRPr="00685279">
        <w:rPr>
          <w:rFonts w:hint="eastAsia"/>
          <w:sz w:val="24"/>
        </w:rPr>
        <w:t>8</w:t>
      </w:r>
      <w:r w:rsidRPr="00685279">
        <w:rPr>
          <w:rFonts w:hint="eastAsia"/>
          <w:sz w:val="24"/>
        </w:rPr>
        <w:t>年</w:t>
      </w:r>
      <w:r w:rsidRPr="00685279">
        <w:rPr>
          <w:rFonts w:hint="eastAsia"/>
          <w:sz w:val="24"/>
        </w:rPr>
        <w:t>7</w:t>
      </w:r>
      <w:r w:rsidRPr="00685279">
        <w:rPr>
          <w:rFonts w:hint="eastAsia"/>
          <w:sz w:val="24"/>
        </w:rPr>
        <w:t>月</w:t>
      </w:r>
      <w:r w:rsidRPr="00685279">
        <w:rPr>
          <w:rFonts w:hint="eastAsia"/>
          <w:sz w:val="24"/>
        </w:rPr>
        <w:t>3</w:t>
      </w:r>
      <w:r w:rsidRPr="00685279">
        <w:rPr>
          <w:rFonts w:hint="eastAsia"/>
          <w:sz w:val="24"/>
        </w:rPr>
        <w:t>日</w:t>
      </w:r>
    </w:p>
    <w:p w14:paraId="4CB23DD3" w14:textId="77777777" w:rsidR="00685279" w:rsidRPr="00685279" w:rsidRDefault="00685279" w:rsidP="00685279">
      <w:pPr>
        <w:jc w:val="center"/>
        <w:rPr>
          <w:sz w:val="24"/>
        </w:rPr>
      </w:pPr>
    </w:p>
    <w:p w14:paraId="169DC563" w14:textId="79DE92CA" w:rsidR="00B27CA8" w:rsidRPr="00685279" w:rsidRDefault="00685279" w:rsidP="00685279">
      <w:pPr>
        <w:jc w:val="center"/>
        <w:rPr>
          <w:sz w:val="24"/>
        </w:rPr>
      </w:pPr>
      <w:r w:rsidRPr="00685279">
        <w:rPr>
          <w:rFonts w:hint="eastAsia"/>
          <w:sz w:val="24"/>
        </w:rPr>
        <w:t>公募型プロポーザル</w:t>
      </w:r>
      <w:r w:rsidR="00986099">
        <w:rPr>
          <w:rFonts w:hint="eastAsia"/>
          <w:sz w:val="24"/>
        </w:rPr>
        <w:t>の</w:t>
      </w:r>
      <w:r w:rsidRPr="00685279">
        <w:rPr>
          <w:rFonts w:hint="eastAsia"/>
          <w:sz w:val="24"/>
        </w:rPr>
        <w:t>結果</w:t>
      </w:r>
      <w:r w:rsidR="00986099">
        <w:rPr>
          <w:rFonts w:hint="eastAsia"/>
          <w:sz w:val="24"/>
        </w:rPr>
        <w:t>について</w:t>
      </w:r>
    </w:p>
    <w:p w14:paraId="6F28B5C2" w14:textId="77777777" w:rsidR="00685279" w:rsidRPr="00685279" w:rsidRDefault="00685279" w:rsidP="00685279">
      <w:pPr>
        <w:jc w:val="center"/>
        <w:rPr>
          <w:sz w:val="24"/>
        </w:rPr>
      </w:pPr>
    </w:p>
    <w:p w14:paraId="3DAA2395" w14:textId="2B223628" w:rsidR="0047108D" w:rsidRDefault="00685279">
      <w:pPr>
        <w:rPr>
          <w:sz w:val="24"/>
        </w:rPr>
      </w:pPr>
      <w:r>
        <w:rPr>
          <w:rFonts w:hint="eastAsia"/>
          <w:sz w:val="24"/>
        </w:rPr>
        <w:t xml:space="preserve">　公募型プロポーザル方式により提案を公募した「</w:t>
      </w:r>
      <w:r w:rsidRPr="00685279">
        <w:rPr>
          <w:rFonts w:hint="eastAsia"/>
          <w:sz w:val="24"/>
        </w:rPr>
        <w:t>錦町屋外放送設備整備事業</w:t>
      </w:r>
      <w:r>
        <w:rPr>
          <w:rFonts w:hint="eastAsia"/>
          <w:sz w:val="24"/>
        </w:rPr>
        <w:t>プロポーザル」について、下記のとおり結果を公表する。</w:t>
      </w:r>
    </w:p>
    <w:p w14:paraId="21E70F6D" w14:textId="77777777" w:rsidR="00685279" w:rsidRDefault="00685279">
      <w:pPr>
        <w:rPr>
          <w:sz w:val="24"/>
        </w:rPr>
      </w:pPr>
    </w:p>
    <w:p w14:paraId="2D49AA38" w14:textId="78E570EF" w:rsidR="00685279" w:rsidRPr="00685279" w:rsidRDefault="00685279" w:rsidP="00685279">
      <w:pPr>
        <w:pStyle w:val="ab"/>
      </w:pPr>
      <w:r>
        <w:rPr>
          <w:rFonts w:hint="eastAsia"/>
        </w:rPr>
        <w:t>記</w:t>
      </w:r>
    </w:p>
    <w:p w14:paraId="2D35650E" w14:textId="77777777" w:rsidR="00685279" w:rsidRDefault="00685279" w:rsidP="00685279"/>
    <w:p w14:paraId="4323E2F2" w14:textId="18B70ACC" w:rsidR="0047108D" w:rsidRDefault="0047108D">
      <w:pPr>
        <w:rPr>
          <w:sz w:val="24"/>
        </w:rPr>
      </w:pPr>
      <w:r>
        <w:rPr>
          <w:rFonts w:hint="eastAsia"/>
          <w:sz w:val="24"/>
        </w:rPr>
        <w:t xml:space="preserve">採択業者　</w:t>
      </w:r>
      <w:r w:rsidR="005E6E45">
        <w:rPr>
          <w:rFonts w:hint="eastAsia"/>
          <w:b/>
          <w:sz w:val="24"/>
          <w:u w:val="single"/>
        </w:rPr>
        <w:t>扶桑電通株式会社</w:t>
      </w:r>
    </w:p>
    <w:p w14:paraId="52C63342" w14:textId="77777777" w:rsidR="0047108D" w:rsidRDefault="0047108D">
      <w:pPr>
        <w:rPr>
          <w:sz w:val="24"/>
        </w:rPr>
      </w:pPr>
    </w:p>
    <w:p w14:paraId="18A9408C" w14:textId="77777777" w:rsidR="0047108D" w:rsidRDefault="002B5A8C">
      <w:pPr>
        <w:rPr>
          <w:sz w:val="24"/>
        </w:rPr>
      </w:pPr>
      <w:r>
        <w:rPr>
          <w:rFonts w:hint="eastAsia"/>
          <w:sz w:val="24"/>
        </w:rPr>
        <w:t>1</w:t>
      </w:r>
      <w:r w:rsidR="0047108D">
        <w:rPr>
          <w:rFonts w:hint="eastAsia"/>
          <w:sz w:val="24"/>
        </w:rPr>
        <w:t xml:space="preserve">　得点</w:t>
      </w:r>
    </w:p>
    <w:tbl>
      <w:tblPr>
        <w:tblStyle w:val="a6"/>
        <w:tblW w:w="7792" w:type="dxa"/>
        <w:tblLook w:val="04A0" w:firstRow="1" w:lastRow="0" w:firstColumn="1" w:lastColumn="0" w:noHBand="0" w:noVBand="1"/>
      </w:tblPr>
      <w:tblGrid>
        <w:gridCol w:w="3681"/>
        <w:gridCol w:w="2126"/>
        <w:gridCol w:w="1985"/>
      </w:tblGrid>
      <w:tr w:rsidR="005E6E45" w:rsidRPr="0047108D" w14:paraId="013AC7EE" w14:textId="77777777" w:rsidTr="003C576E">
        <w:trPr>
          <w:trHeight w:val="394"/>
        </w:trPr>
        <w:tc>
          <w:tcPr>
            <w:tcW w:w="3681" w:type="dxa"/>
            <w:noWrap/>
            <w:hideMark/>
          </w:tcPr>
          <w:p w14:paraId="301DFEF8" w14:textId="77777777" w:rsidR="005E6E45" w:rsidRPr="0047108D" w:rsidRDefault="005E6E45" w:rsidP="0047108D">
            <w:pPr>
              <w:jc w:val="center"/>
              <w:rPr>
                <w:sz w:val="24"/>
              </w:rPr>
            </w:pPr>
            <w:r w:rsidRPr="0047108D">
              <w:rPr>
                <w:rFonts w:hint="eastAsia"/>
                <w:sz w:val="24"/>
              </w:rPr>
              <w:t>社名</w:t>
            </w:r>
          </w:p>
        </w:tc>
        <w:tc>
          <w:tcPr>
            <w:tcW w:w="2126" w:type="dxa"/>
          </w:tcPr>
          <w:p w14:paraId="7E05A04A" w14:textId="5945E718" w:rsidR="005E6E45" w:rsidRPr="0047108D" w:rsidRDefault="005E6E45" w:rsidP="0047108D">
            <w:pPr>
              <w:jc w:val="center"/>
              <w:rPr>
                <w:sz w:val="24"/>
              </w:rPr>
            </w:pPr>
            <w:r>
              <w:rPr>
                <w:rFonts w:hint="eastAsia"/>
                <w:sz w:val="24"/>
              </w:rPr>
              <w:t>審査（点）</w:t>
            </w:r>
          </w:p>
        </w:tc>
        <w:tc>
          <w:tcPr>
            <w:tcW w:w="1985" w:type="dxa"/>
            <w:noWrap/>
            <w:hideMark/>
          </w:tcPr>
          <w:p w14:paraId="38E340D4" w14:textId="77777777" w:rsidR="005E6E45" w:rsidRPr="0047108D" w:rsidRDefault="005E6E45" w:rsidP="0047108D">
            <w:pPr>
              <w:jc w:val="center"/>
              <w:rPr>
                <w:sz w:val="24"/>
              </w:rPr>
            </w:pPr>
            <w:r w:rsidRPr="0047108D">
              <w:rPr>
                <w:rFonts w:hint="eastAsia"/>
                <w:sz w:val="24"/>
              </w:rPr>
              <w:t>順位</w:t>
            </w:r>
          </w:p>
        </w:tc>
      </w:tr>
      <w:tr w:rsidR="005E6E45" w:rsidRPr="0047108D" w14:paraId="33806549" w14:textId="77777777" w:rsidTr="003C576E">
        <w:trPr>
          <w:trHeight w:val="375"/>
        </w:trPr>
        <w:tc>
          <w:tcPr>
            <w:tcW w:w="3681" w:type="dxa"/>
            <w:noWrap/>
            <w:hideMark/>
          </w:tcPr>
          <w:p w14:paraId="4714B0CE" w14:textId="04C35836" w:rsidR="005E6E45" w:rsidRPr="0047108D" w:rsidRDefault="005E6E45" w:rsidP="0047108D">
            <w:pPr>
              <w:rPr>
                <w:sz w:val="24"/>
              </w:rPr>
            </w:pPr>
            <w:r>
              <w:rPr>
                <w:rFonts w:hint="eastAsia"/>
                <w:sz w:val="24"/>
              </w:rPr>
              <w:t>扶桑電通株式会社</w:t>
            </w:r>
          </w:p>
        </w:tc>
        <w:tc>
          <w:tcPr>
            <w:tcW w:w="2126" w:type="dxa"/>
          </w:tcPr>
          <w:p w14:paraId="49BCD0B3" w14:textId="348F28A3" w:rsidR="003C576E" w:rsidRDefault="003C576E" w:rsidP="003C576E">
            <w:pPr>
              <w:jc w:val="center"/>
              <w:rPr>
                <w:sz w:val="24"/>
              </w:rPr>
            </w:pPr>
            <w:r>
              <w:rPr>
                <w:rFonts w:hint="eastAsia"/>
                <w:sz w:val="24"/>
              </w:rPr>
              <w:t>合計</w:t>
            </w:r>
            <w:r>
              <w:rPr>
                <w:rFonts w:hint="eastAsia"/>
                <w:sz w:val="24"/>
              </w:rPr>
              <w:t>4157</w:t>
            </w:r>
            <w:r>
              <w:rPr>
                <w:rFonts w:hint="eastAsia"/>
                <w:sz w:val="24"/>
              </w:rPr>
              <w:t>点</w:t>
            </w:r>
          </w:p>
          <w:p w14:paraId="3764B9DE" w14:textId="5C2B8E8B" w:rsidR="005E6E45" w:rsidRPr="0047108D" w:rsidRDefault="003C576E" w:rsidP="009A2C08">
            <w:pPr>
              <w:jc w:val="right"/>
              <w:rPr>
                <w:sz w:val="24"/>
              </w:rPr>
            </w:pPr>
            <w:r>
              <w:rPr>
                <w:rFonts w:hint="eastAsia"/>
                <w:sz w:val="24"/>
              </w:rPr>
              <w:t>（平均</w:t>
            </w:r>
            <w:r w:rsidR="005E6E45">
              <w:rPr>
                <w:rFonts w:hint="eastAsia"/>
                <w:sz w:val="24"/>
              </w:rPr>
              <w:t>693</w:t>
            </w:r>
            <w:r>
              <w:rPr>
                <w:rFonts w:hint="eastAsia"/>
                <w:sz w:val="24"/>
              </w:rPr>
              <w:t>点）</w:t>
            </w:r>
          </w:p>
        </w:tc>
        <w:tc>
          <w:tcPr>
            <w:tcW w:w="1985" w:type="dxa"/>
            <w:noWrap/>
          </w:tcPr>
          <w:p w14:paraId="2E3B4986" w14:textId="1B0E815E" w:rsidR="005E6E45" w:rsidRPr="0047108D" w:rsidRDefault="005E6E45" w:rsidP="0047108D">
            <w:pPr>
              <w:jc w:val="center"/>
              <w:rPr>
                <w:sz w:val="24"/>
              </w:rPr>
            </w:pPr>
            <w:r>
              <w:rPr>
                <w:rFonts w:hint="eastAsia"/>
                <w:sz w:val="24"/>
              </w:rPr>
              <w:t>1</w:t>
            </w:r>
            <w:r w:rsidR="00685279">
              <w:rPr>
                <w:rFonts w:hint="eastAsia"/>
                <w:sz w:val="24"/>
              </w:rPr>
              <w:t>位</w:t>
            </w:r>
          </w:p>
        </w:tc>
      </w:tr>
    </w:tbl>
    <w:p w14:paraId="67ACE238" w14:textId="77777777" w:rsidR="0047108D" w:rsidRDefault="0047108D">
      <w:pPr>
        <w:rPr>
          <w:sz w:val="24"/>
        </w:rPr>
      </w:pPr>
    </w:p>
    <w:p w14:paraId="6E6F7CE5" w14:textId="77777777" w:rsidR="0047108D" w:rsidRDefault="002B5A8C">
      <w:pPr>
        <w:rPr>
          <w:sz w:val="24"/>
        </w:rPr>
      </w:pPr>
      <w:r>
        <w:rPr>
          <w:rFonts w:hint="eastAsia"/>
          <w:sz w:val="24"/>
        </w:rPr>
        <w:t>2</w:t>
      </w:r>
      <w:r w:rsidR="0047108D">
        <w:rPr>
          <w:rFonts w:hint="eastAsia"/>
          <w:sz w:val="24"/>
        </w:rPr>
        <w:t xml:space="preserve">　価格</w:t>
      </w:r>
    </w:p>
    <w:tbl>
      <w:tblPr>
        <w:tblStyle w:val="a6"/>
        <w:tblW w:w="0" w:type="auto"/>
        <w:tblLook w:val="04A0" w:firstRow="1" w:lastRow="0" w:firstColumn="1" w:lastColumn="0" w:noHBand="0" w:noVBand="1"/>
      </w:tblPr>
      <w:tblGrid>
        <w:gridCol w:w="3681"/>
        <w:gridCol w:w="2126"/>
        <w:gridCol w:w="2013"/>
      </w:tblGrid>
      <w:tr w:rsidR="0047108D" w:rsidRPr="0047108D" w14:paraId="4AF270E0" w14:textId="77777777" w:rsidTr="00AD13C8">
        <w:trPr>
          <w:trHeight w:val="345"/>
        </w:trPr>
        <w:tc>
          <w:tcPr>
            <w:tcW w:w="3681" w:type="dxa"/>
            <w:noWrap/>
            <w:hideMark/>
          </w:tcPr>
          <w:p w14:paraId="46175560" w14:textId="77777777" w:rsidR="0047108D" w:rsidRPr="0047108D" w:rsidRDefault="0047108D" w:rsidP="0047108D">
            <w:pPr>
              <w:jc w:val="center"/>
              <w:rPr>
                <w:sz w:val="24"/>
              </w:rPr>
            </w:pPr>
            <w:r w:rsidRPr="0047108D">
              <w:rPr>
                <w:rFonts w:hint="eastAsia"/>
                <w:sz w:val="24"/>
              </w:rPr>
              <w:t>社名</w:t>
            </w:r>
          </w:p>
        </w:tc>
        <w:tc>
          <w:tcPr>
            <w:tcW w:w="2126" w:type="dxa"/>
            <w:noWrap/>
            <w:hideMark/>
          </w:tcPr>
          <w:p w14:paraId="08332B34" w14:textId="68840F51" w:rsidR="0047108D" w:rsidRPr="0047108D" w:rsidRDefault="005E6E45" w:rsidP="0047108D">
            <w:pPr>
              <w:jc w:val="center"/>
              <w:rPr>
                <w:sz w:val="24"/>
              </w:rPr>
            </w:pPr>
            <w:r>
              <w:rPr>
                <w:rFonts w:hint="eastAsia"/>
                <w:sz w:val="24"/>
              </w:rPr>
              <w:t>整備</w:t>
            </w:r>
            <w:r w:rsidR="0047108D" w:rsidRPr="0047108D">
              <w:rPr>
                <w:rFonts w:hint="eastAsia"/>
                <w:sz w:val="24"/>
              </w:rPr>
              <w:t>費用</w:t>
            </w:r>
          </w:p>
        </w:tc>
        <w:tc>
          <w:tcPr>
            <w:tcW w:w="2013" w:type="dxa"/>
            <w:noWrap/>
            <w:hideMark/>
          </w:tcPr>
          <w:p w14:paraId="19284068" w14:textId="77777777" w:rsidR="0047108D" w:rsidRDefault="0047108D" w:rsidP="0047108D">
            <w:pPr>
              <w:jc w:val="center"/>
              <w:rPr>
                <w:sz w:val="24"/>
              </w:rPr>
            </w:pPr>
            <w:r w:rsidRPr="0047108D">
              <w:rPr>
                <w:rFonts w:hint="eastAsia"/>
                <w:sz w:val="24"/>
              </w:rPr>
              <w:t>保守運用費用</w:t>
            </w:r>
          </w:p>
          <w:p w14:paraId="2E0D2FE0" w14:textId="61A08F57" w:rsidR="005E6E45" w:rsidRPr="0047108D" w:rsidRDefault="005E6E45" w:rsidP="0047108D">
            <w:pPr>
              <w:jc w:val="center"/>
              <w:rPr>
                <w:sz w:val="24"/>
              </w:rPr>
            </w:pPr>
            <w:r>
              <w:rPr>
                <w:rFonts w:hint="eastAsia"/>
                <w:sz w:val="24"/>
              </w:rPr>
              <w:t>（</w:t>
            </w:r>
            <w:r>
              <w:rPr>
                <w:rFonts w:hint="eastAsia"/>
                <w:sz w:val="24"/>
              </w:rPr>
              <w:t>10</w:t>
            </w:r>
            <w:r>
              <w:rPr>
                <w:rFonts w:hint="eastAsia"/>
                <w:sz w:val="24"/>
              </w:rPr>
              <w:t>年）</w:t>
            </w:r>
          </w:p>
        </w:tc>
      </w:tr>
      <w:tr w:rsidR="00AD13C8" w:rsidRPr="0047108D" w14:paraId="4F9FBAEB" w14:textId="77777777" w:rsidTr="00AD13C8">
        <w:trPr>
          <w:trHeight w:val="255"/>
        </w:trPr>
        <w:tc>
          <w:tcPr>
            <w:tcW w:w="3681" w:type="dxa"/>
            <w:noWrap/>
            <w:hideMark/>
          </w:tcPr>
          <w:p w14:paraId="51E12CAC" w14:textId="1402FEBD" w:rsidR="00AD13C8" w:rsidRPr="0047108D" w:rsidRDefault="005E6E45" w:rsidP="00AD13C8">
            <w:pPr>
              <w:rPr>
                <w:sz w:val="24"/>
              </w:rPr>
            </w:pPr>
            <w:r>
              <w:rPr>
                <w:rFonts w:hint="eastAsia"/>
                <w:sz w:val="24"/>
              </w:rPr>
              <w:t>扶桑電通株式会社</w:t>
            </w:r>
          </w:p>
        </w:tc>
        <w:tc>
          <w:tcPr>
            <w:tcW w:w="2126" w:type="dxa"/>
            <w:noWrap/>
            <w:hideMark/>
          </w:tcPr>
          <w:p w14:paraId="467BA085" w14:textId="77AF26C4" w:rsidR="00AD13C8" w:rsidRPr="0047108D" w:rsidRDefault="005E6E45" w:rsidP="00AD13C8">
            <w:pPr>
              <w:jc w:val="right"/>
              <w:rPr>
                <w:sz w:val="24"/>
              </w:rPr>
            </w:pPr>
            <w:r>
              <w:rPr>
                <w:rFonts w:hint="eastAsia"/>
                <w:sz w:val="24"/>
              </w:rPr>
              <w:t>82,555,000</w:t>
            </w:r>
          </w:p>
        </w:tc>
        <w:tc>
          <w:tcPr>
            <w:tcW w:w="2013" w:type="dxa"/>
            <w:noWrap/>
            <w:hideMark/>
          </w:tcPr>
          <w:p w14:paraId="0FC9E696" w14:textId="5CE17FB6" w:rsidR="00AD13C8" w:rsidRPr="0047108D" w:rsidRDefault="005E6E45" w:rsidP="00AD13C8">
            <w:pPr>
              <w:jc w:val="right"/>
              <w:rPr>
                <w:sz w:val="24"/>
              </w:rPr>
            </w:pPr>
            <w:r>
              <w:rPr>
                <w:rFonts w:hint="eastAsia"/>
                <w:sz w:val="24"/>
              </w:rPr>
              <w:t>18,656,000</w:t>
            </w:r>
          </w:p>
        </w:tc>
      </w:tr>
    </w:tbl>
    <w:p w14:paraId="02361344" w14:textId="77777777" w:rsidR="0047108D" w:rsidRDefault="0047108D">
      <w:pPr>
        <w:rPr>
          <w:sz w:val="24"/>
        </w:rPr>
      </w:pPr>
    </w:p>
    <w:p w14:paraId="6F8DDA29" w14:textId="77777777" w:rsidR="0047108D" w:rsidRDefault="0047108D">
      <w:pPr>
        <w:rPr>
          <w:sz w:val="24"/>
        </w:rPr>
      </w:pPr>
    </w:p>
    <w:p w14:paraId="2FF75B85" w14:textId="77777777" w:rsidR="0047108D" w:rsidRDefault="0047108D">
      <w:pPr>
        <w:rPr>
          <w:sz w:val="24"/>
        </w:rPr>
      </w:pPr>
      <w:r>
        <w:rPr>
          <w:rFonts w:hint="eastAsia"/>
          <w:sz w:val="24"/>
        </w:rPr>
        <w:t>評価</w:t>
      </w:r>
    </w:p>
    <w:p w14:paraId="0B2CF259" w14:textId="6589D648" w:rsidR="004F20C9" w:rsidRDefault="004F20C9" w:rsidP="001D18F6">
      <w:pPr>
        <w:rPr>
          <w:sz w:val="24"/>
        </w:rPr>
      </w:pPr>
      <w:r>
        <w:rPr>
          <w:rFonts w:hint="eastAsia"/>
          <w:sz w:val="24"/>
        </w:rPr>
        <w:t>・扶桑電通㈱は九州内における防災行政無線の施工実績を有しており、主任技術者についても</w:t>
      </w:r>
      <w:r>
        <w:rPr>
          <w:rFonts w:hint="eastAsia"/>
          <w:sz w:val="24"/>
        </w:rPr>
        <w:t>10</w:t>
      </w:r>
      <w:r>
        <w:rPr>
          <w:rFonts w:hint="eastAsia"/>
          <w:sz w:val="24"/>
        </w:rPr>
        <w:t>年以上の施工経験がある</w:t>
      </w:r>
      <w:r w:rsidR="006C154D">
        <w:rPr>
          <w:rFonts w:hint="eastAsia"/>
          <w:sz w:val="24"/>
        </w:rPr>
        <w:t>。</w:t>
      </w:r>
    </w:p>
    <w:p w14:paraId="00AC2439" w14:textId="73EE64C4" w:rsidR="001D18F6" w:rsidRDefault="002B5A8C" w:rsidP="001D18F6">
      <w:pPr>
        <w:rPr>
          <w:sz w:val="24"/>
        </w:rPr>
      </w:pPr>
      <w:r>
        <w:rPr>
          <w:rFonts w:hint="eastAsia"/>
          <w:sz w:val="24"/>
        </w:rPr>
        <w:t>・</w:t>
      </w:r>
      <w:r w:rsidR="00AD13C8">
        <w:rPr>
          <w:rFonts w:hint="eastAsia"/>
          <w:sz w:val="24"/>
        </w:rPr>
        <w:t>提案</w:t>
      </w:r>
      <w:r w:rsidR="004F20C9">
        <w:rPr>
          <w:rFonts w:hint="eastAsia"/>
          <w:sz w:val="24"/>
        </w:rPr>
        <w:t>されたクラウド</w:t>
      </w:r>
      <w:r w:rsidR="006C154D">
        <w:rPr>
          <w:rFonts w:hint="eastAsia"/>
          <w:sz w:val="24"/>
        </w:rPr>
        <w:t>型一斉同報インターネットサービスは情報配信ツールとして全国で約</w:t>
      </w:r>
      <w:r w:rsidR="006C154D">
        <w:rPr>
          <w:rFonts w:hint="eastAsia"/>
          <w:sz w:val="24"/>
        </w:rPr>
        <w:t>900</w:t>
      </w:r>
      <w:r w:rsidR="006C154D">
        <w:rPr>
          <w:rFonts w:hint="eastAsia"/>
          <w:sz w:val="24"/>
        </w:rPr>
        <w:t>の実績があり</w:t>
      </w:r>
      <w:r w:rsidR="003C576E">
        <w:rPr>
          <w:rFonts w:hint="eastAsia"/>
          <w:sz w:val="24"/>
        </w:rPr>
        <w:t>、</w:t>
      </w:r>
      <w:r w:rsidR="00AD13C8">
        <w:rPr>
          <w:rFonts w:hint="eastAsia"/>
          <w:sz w:val="24"/>
        </w:rPr>
        <w:t>多くの方に利用されている。</w:t>
      </w:r>
    </w:p>
    <w:p w14:paraId="5E2DAEC7" w14:textId="60F73AB9" w:rsidR="006C154D" w:rsidRPr="0047108D" w:rsidRDefault="006C154D" w:rsidP="001D18F6">
      <w:pPr>
        <w:rPr>
          <w:sz w:val="24"/>
        </w:rPr>
      </w:pPr>
      <w:r>
        <w:rPr>
          <w:rFonts w:hint="eastAsia"/>
          <w:sz w:val="24"/>
        </w:rPr>
        <w:t>・新型</w:t>
      </w:r>
      <w:r>
        <w:rPr>
          <w:rFonts w:hint="eastAsia"/>
          <w:sz w:val="24"/>
        </w:rPr>
        <w:t>J</w:t>
      </w:r>
      <w:r>
        <w:rPr>
          <w:rFonts w:hint="eastAsia"/>
          <w:sz w:val="24"/>
        </w:rPr>
        <w:t>アラート受信機と連携し、日時バックアップが取れ、現在錦町で町民向け放送として利用しているライフビジョンを親とした一斉配信が可能である。</w:t>
      </w:r>
    </w:p>
    <w:p w14:paraId="66F65960" w14:textId="43B78EF2" w:rsidR="00123AEF" w:rsidRDefault="001D18F6">
      <w:pPr>
        <w:rPr>
          <w:sz w:val="24"/>
        </w:rPr>
      </w:pPr>
      <w:r>
        <w:rPr>
          <w:rFonts w:hint="eastAsia"/>
          <w:sz w:val="24"/>
        </w:rPr>
        <w:t>・</w:t>
      </w:r>
      <w:r w:rsidR="006C154D">
        <w:rPr>
          <w:rFonts w:hint="eastAsia"/>
          <w:sz w:val="24"/>
        </w:rPr>
        <w:t>肉声放送、音声合成両方に対応しており、グループ放送、緊急放送、予約放送が可能であ</w:t>
      </w:r>
      <w:r w:rsidR="003C576E">
        <w:rPr>
          <w:rFonts w:hint="eastAsia"/>
          <w:sz w:val="24"/>
        </w:rPr>
        <w:t>る</w:t>
      </w:r>
      <w:r w:rsidR="006C154D">
        <w:rPr>
          <w:rFonts w:hint="eastAsia"/>
          <w:sz w:val="24"/>
        </w:rPr>
        <w:t>。</w:t>
      </w:r>
    </w:p>
    <w:p w14:paraId="13CF9A56" w14:textId="0D1D23F7" w:rsidR="001D18F6" w:rsidRDefault="006C154D">
      <w:pPr>
        <w:rPr>
          <w:sz w:val="24"/>
        </w:rPr>
      </w:pPr>
      <w:r>
        <w:rPr>
          <w:rFonts w:hint="eastAsia"/>
          <w:sz w:val="24"/>
        </w:rPr>
        <w:t>・操作が不慣れな職員であっても簡単かつシンプルな操作性があり、迅速かつ確実な情報配信が可能である。</w:t>
      </w:r>
    </w:p>
    <w:p w14:paraId="4BEB578F" w14:textId="300DFC52" w:rsidR="003C576E" w:rsidRPr="0047108D" w:rsidRDefault="003C576E">
      <w:pPr>
        <w:rPr>
          <w:sz w:val="24"/>
        </w:rPr>
      </w:pPr>
      <w:r>
        <w:rPr>
          <w:rFonts w:hint="eastAsia"/>
          <w:sz w:val="24"/>
        </w:rPr>
        <w:t>・操作は</w:t>
      </w:r>
      <w:r>
        <w:rPr>
          <w:rFonts w:hint="eastAsia"/>
          <w:sz w:val="24"/>
        </w:rPr>
        <w:t>WEB</w:t>
      </w:r>
      <w:r>
        <w:rPr>
          <w:rFonts w:hint="eastAsia"/>
          <w:sz w:val="24"/>
        </w:rPr>
        <w:t>ブラウザから行うことができ、専用ソフト、操作卓を必要とせず、庁舎内外のパソコン、スマートフォンからアクセスが可能である。</w:t>
      </w:r>
    </w:p>
    <w:sectPr w:rsidR="003C576E" w:rsidRPr="004710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2182" w14:textId="77777777" w:rsidR="009A2C08" w:rsidRDefault="009A2C08" w:rsidP="00123AEF">
      <w:r>
        <w:separator/>
      </w:r>
    </w:p>
  </w:endnote>
  <w:endnote w:type="continuationSeparator" w:id="0">
    <w:p w14:paraId="17D31E98" w14:textId="77777777" w:rsidR="009A2C08" w:rsidRDefault="009A2C08" w:rsidP="0012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6E32" w14:textId="77777777" w:rsidR="009A2C08" w:rsidRDefault="009A2C08" w:rsidP="00123AEF">
      <w:r>
        <w:separator/>
      </w:r>
    </w:p>
  </w:footnote>
  <w:footnote w:type="continuationSeparator" w:id="0">
    <w:p w14:paraId="7DA7948E" w14:textId="77777777" w:rsidR="009A2C08" w:rsidRDefault="009A2C08" w:rsidP="00123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8D"/>
    <w:rsid w:val="000E38E1"/>
    <w:rsid w:val="00123AEF"/>
    <w:rsid w:val="001D18F6"/>
    <w:rsid w:val="00257B13"/>
    <w:rsid w:val="002B5A8C"/>
    <w:rsid w:val="00344121"/>
    <w:rsid w:val="003640EA"/>
    <w:rsid w:val="003C576E"/>
    <w:rsid w:val="0047108D"/>
    <w:rsid w:val="004F20C9"/>
    <w:rsid w:val="00523135"/>
    <w:rsid w:val="00566D9D"/>
    <w:rsid w:val="005E6E45"/>
    <w:rsid w:val="00685279"/>
    <w:rsid w:val="006C154D"/>
    <w:rsid w:val="007A5502"/>
    <w:rsid w:val="00986099"/>
    <w:rsid w:val="009A2C08"/>
    <w:rsid w:val="00A0226E"/>
    <w:rsid w:val="00A83FE1"/>
    <w:rsid w:val="00AD13C8"/>
    <w:rsid w:val="00AE4CF1"/>
    <w:rsid w:val="00B27CA8"/>
    <w:rsid w:val="00C47F32"/>
    <w:rsid w:val="00D3504D"/>
    <w:rsid w:val="00E25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DCC9E5"/>
  <w15:chartTrackingRefBased/>
  <w15:docId w15:val="{34EA259C-B88C-472C-BB8C-99DFF9AD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D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566D9D"/>
    <w:pPr>
      <w:jc w:val="center"/>
      <w:outlineLvl w:val="1"/>
    </w:pPr>
    <w:rPr>
      <w:rFonts w:ascii="Arial" w:eastAsia="ＭＳ ゴシック" w:hAnsi="Arial"/>
      <w:sz w:val="24"/>
    </w:rPr>
  </w:style>
  <w:style w:type="character" w:customStyle="1" w:styleId="a4">
    <w:name w:val="副題 (文字)"/>
    <w:link w:val="a3"/>
    <w:uiPriority w:val="11"/>
    <w:rsid w:val="00566D9D"/>
    <w:rPr>
      <w:rFonts w:ascii="Arial" w:eastAsia="ＭＳ ゴシック" w:hAnsi="Arial"/>
      <w:kern w:val="2"/>
      <w:sz w:val="24"/>
      <w:szCs w:val="24"/>
    </w:rPr>
  </w:style>
  <w:style w:type="paragraph" w:styleId="a5">
    <w:name w:val="No Spacing"/>
    <w:uiPriority w:val="1"/>
    <w:qFormat/>
    <w:rsid w:val="00566D9D"/>
    <w:pPr>
      <w:widowControl w:val="0"/>
      <w:jc w:val="both"/>
    </w:pPr>
    <w:rPr>
      <w:kern w:val="2"/>
      <w:sz w:val="21"/>
      <w:szCs w:val="24"/>
    </w:rPr>
  </w:style>
  <w:style w:type="table" w:styleId="a6">
    <w:name w:val="Table Grid"/>
    <w:basedOn w:val="a1"/>
    <w:uiPriority w:val="39"/>
    <w:rsid w:val="00471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3AEF"/>
    <w:pPr>
      <w:tabs>
        <w:tab w:val="center" w:pos="4252"/>
        <w:tab w:val="right" w:pos="8504"/>
      </w:tabs>
      <w:snapToGrid w:val="0"/>
    </w:pPr>
  </w:style>
  <w:style w:type="character" w:customStyle="1" w:styleId="a8">
    <w:name w:val="ヘッダー (文字)"/>
    <w:basedOn w:val="a0"/>
    <w:link w:val="a7"/>
    <w:uiPriority w:val="99"/>
    <w:rsid w:val="00123AEF"/>
    <w:rPr>
      <w:kern w:val="2"/>
      <w:sz w:val="21"/>
      <w:szCs w:val="24"/>
    </w:rPr>
  </w:style>
  <w:style w:type="paragraph" w:styleId="a9">
    <w:name w:val="footer"/>
    <w:basedOn w:val="a"/>
    <w:link w:val="aa"/>
    <w:uiPriority w:val="99"/>
    <w:unhideWhenUsed/>
    <w:rsid w:val="00123AEF"/>
    <w:pPr>
      <w:tabs>
        <w:tab w:val="center" w:pos="4252"/>
        <w:tab w:val="right" w:pos="8504"/>
      </w:tabs>
      <w:snapToGrid w:val="0"/>
    </w:pPr>
  </w:style>
  <w:style w:type="character" w:customStyle="1" w:styleId="aa">
    <w:name w:val="フッター (文字)"/>
    <w:basedOn w:val="a0"/>
    <w:link w:val="a9"/>
    <w:uiPriority w:val="99"/>
    <w:rsid w:val="00123AEF"/>
    <w:rPr>
      <w:kern w:val="2"/>
      <w:sz w:val="21"/>
      <w:szCs w:val="24"/>
    </w:rPr>
  </w:style>
  <w:style w:type="paragraph" w:styleId="ab">
    <w:name w:val="Note Heading"/>
    <w:basedOn w:val="a"/>
    <w:next w:val="a"/>
    <w:link w:val="ac"/>
    <w:uiPriority w:val="99"/>
    <w:unhideWhenUsed/>
    <w:rsid w:val="00685279"/>
    <w:pPr>
      <w:jc w:val="center"/>
    </w:pPr>
    <w:rPr>
      <w:sz w:val="24"/>
    </w:rPr>
  </w:style>
  <w:style w:type="character" w:customStyle="1" w:styleId="ac">
    <w:name w:val="記 (文字)"/>
    <w:basedOn w:val="a0"/>
    <w:link w:val="ab"/>
    <w:uiPriority w:val="99"/>
    <w:rsid w:val="00685279"/>
    <w:rPr>
      <w:kern w:val="2"/>
      <w:sz w:val="24"/>
      <w:szCs w:val="24"/>
    </w:rPr>
  </w:style>
  <w:style w:type="paragraph" w:styleId="ad">
    <w:name w:val="Closing"/>
    <w:basedOn w:val="a"/>
    <w:link w:val="ae"/>
    <w:uiPriority w:val="99"/>
    <w:unhideWhenUsed/>
    <w:rsid w:val="00685279"/>
    <w:pPr>
      <w:jc w:val="right"/>
    </w:pPr>
    <w:rPr>
      <w:sz w:val="24"/>
    </w:rPr>
  </w:style>
  <w:style w:type="character" w:customStyle="1" w:styleId="ae">
    <w:name w:val="結語 (文字)"/>
    <w:basedOn w:val="a0"/>
    <w:link w:val="ad"/>
    <w:uiPriority w:val="99"/>
    <w:rsid w:val="0068527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5875">
      <w:bodyDiv w:val="1"/>
      <w:marLeft w:val="0"/>
      <w:marRight w:val="0"/>
      <w:marTop w:val="0"/>
      <w:marBottom w:val="0"/>
      <w:divBdr>
        <w:top w:val="none" w:sz="0" w:space="0" w:color="auto"/>
        <w:left w:val="none" w:sz="0" w:space="0" w:color="auto"/>
        <w:bottom w:val="none" w:sz="0" w:space="0" w:color="auto"/>
        <w:right w:val="none" w:sz="0" w:space="0" w:color="auto"/>
      </w:divBdr>
    </w:div>
    <w:div w:id="561528331">
      <w:bodyDiv w:val="1"/>
      <w:marLeft w:val="0"/>
      <w:marRight w:val="0"/>
      <w:marTop w:val="0"/>
      <w:marBottom w:val="0"/>
      <w:divBdr>
        <w:top w:val="none" w:sz="0" w:space="0" w:color="auto"/>
        <w:left w:val="none" w:sz="0" w:space="0" w:color="auto"/>
        <w:bottom w:val="none" w:sz="0" w:space="0" w:color="auto"/>
        <w:right w:val="none" w:sz="0" w:space="0" w:color="auto"/>
      </w:divBdr>
    </w:div>
    <w:div w:id="6666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東亨</dc:creator>
  <cp:keywords/>
  <dc:description/>
  <cp:lastModifiedBy>守永幸太郎</cp:lastModifiedBy>
  <cp:revision>6</cp:revision>
  <cp:lastPrinted>2026-07-01T05:08:00Z</cp:lastPrinted>
  <dcterms:created xsi:type="dcterms:W3CDTF">2023-07-25T01:53:00Z</dcterms:created>
  <dcterms:modified xsi:type="dcterms:W3CDTF">2026-07-03T01:42:00Z</dcterms:modified>
</cp:coreProperties>
</file>